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29" w:rsidRPr="003A09A0" w:rsidRDefault="003E070F" w:rsidP="00736929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400"/>
      <w:bookmarkStart w:id="1" w:name="_GoBack"/>
      <w:bookmarkEnd w:id="1"/>
      <w:r>
        <w:rPr>
          <w:rFonts w:eastAsia="Times New Roman" w:cs="Arial"/>
          <w:b/>
          <w:bCs/>
        </w:rPr>
        <w:t>5</w:t>
      </w:r>
      <w:r w:rsidR="00736929">
        <w:rPr>
          <w:rFonts w:eastAsia="Times New Roman" w:cs="Arial"/>
          <w:b/>
          <w:bCs/>
        </w:rPr>
        <w:t xml:space="preserve">. </w:t>
      </w:r>
      <w:r w:rsidR="0052564F">
        <w:rPr>
          <w:rFonts w:eastAsia="Times New Roman" w:cs="Arial"/>
          <w:b/>
          <w:bCs/>
          <w:lang w:val="ru-RU"/>
        </w:rPr>
        <w:t>Ovlašćenja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i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obaveze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u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postupku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sprovođenja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izbora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za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članove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nacionalnih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saveta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nacionalnih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manjina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putem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elektorskih</w:t>
      </w:r>
      <w:r w:rsidR="00736929" w:rsidRPr="003A09A0">
        <w:rPr>
          <w:rFonts w:eastAsia="Times New Roman" w:cs="Arial"/>
          <w:b/>
          <w:bCs/>
          <w:lang w:val="ru-RU"/>
        </w:rPr>
        <w:t xml:space="preserve"> </w:t>
      </w:r>
      <w:r w:rsidR="0052564F">
        <w:rPr>
          <w:rFonts w:eastAsia="Times New Roman" w:cs="Arial"/>
          <w:b/>
          <w:bCs/>
          <w:lang w:val="ru-RU"/>
        </w:rPr>
        <w:t>skupština</w:t>
      </w:r>
      <w:bookmarkEnd w:id="0"/>
    </w:p>
    <w:p w:rsidR="00EA382E" w:rsidRPr="00836A3E" w:rsidRDefault="0052564F" w:rsidP="00EA382E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bCs/>
          <w:lang w:val="sr-Cyrl-RS"/>
        </w:rPr>
        <w:t>U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postupku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sprovođenja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izbora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za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članove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nacionalnih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saveta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nacionalnih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manjina</w:t>
      </w:r>
      <w:r w:rsidR="00EA382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putem</w:t>
      </w:r>
      <w:r w:rsidR="00EA382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elektorskih</w:t>
      </w:r>
      <w:r w:rsidR="00EA382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skupština</w:t>
      </w:r>
      <w:r w:rsidR="00EA382E" w:rsidRPr="00836A3E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Republička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izborna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komisija</w:t>
      </w:r>
      <w:r w:rsidR="00EA382E" w:rsidRPr="00836A3E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na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osnovu</w:t>
      </w:r>
      <w:r w:rsidR="00EA382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lang w:val="sr-Cyrl-CS"/>
        </w:rPr>
        <w:t>Zakona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nacionalnim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savetima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nacionalnih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manjina</w:t>
      </w:r>
      <w:r w:rsidR="00EA382E" w:rsidRPr="00836A3E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ima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sledeća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ovlašćenja</w:t>
      </w:r>
      <w:r w:rsidR="00EA382E" w:rsidRPr="00836A3E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odnosno</w:t>
      </w:r>
      <w:r w:rsidR="00EA382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EA382E" w:rsidRPr="00836A3E">
        <w:rPr>
          <w:rFonts w:eastAsia="Times New Roman" w:cs="Arial"/>
          <w:lang w:val="sr-Cyrl-CS"/>
        </w:rPr>
        <w:t>: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52564F">
        <w:rPr>
          <w:rFonts w:eastAsia="Times New Roman" w:cs="Arial"/>
          <w:lang w:val="ru-RU"/>
        </w:rPr>
        <w:t>uređuje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postupak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sprovođenja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elektorske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skupštine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izbor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52564F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tehničke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pripreme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elektorskih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skupština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52564F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tročlanih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52564F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naknadu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52564F">
        <w:rPr>
          <w:rFonts w:eastAsia="Times New Roman" w:cs="Arial"/>
          <w:lang w:val="ru-RU"/>
        </w:rPr>
        <w:t>odlučuje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žalbama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protiv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rešenja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52564F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sprovedenih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52564F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konstituisanja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, </w:t>
      </w:r>
      <w:r w:rsidR="0052564F">
        <w:rPr>
          <w:rFonts w:eastAsia="Times New Roman" w:cs="Arial"/>
          <w:lang w:val="ru-RU"/>
        </w:rPr>
        <w:t>popunjava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upražnjena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52564F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>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9"/>
    <w:rsid w:val="00120FA7"/>
    <w:rsid w:val="00222DC4"/>
    <w:rsid w:val="00320830"/>
    <w:rsid w:val="003E070F"/>
    <w:rsid w:val="003E1826"/>
    <w:rsid w:val="00483A3A"/>
    <w:rsid w:val="0052564F"/>
    <w:rsid w:val="00562D0F"/>
    <w:rsid w:val="00656F5B"/>
    <w:rsid w:val="00736929"/>
    <w:rsid w:val="00A479B0"/>
    <w:rsid w:val="00AA1463"/>
    <w:rsid w:val="00D76F81"/>
    <w:rsid w:val="00EA382E"/>
    <w:rsid w:val="00FA0E9F"/>
    <w:rsid w:val="00FA63D6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352D0-8216-45E2-A704-CCFADFE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Branko Bura</cp:lastModifiedBy>
  <cp:revision>2</cp:revision>
  <dcterms:created xsi:type="dcterms:W3CDTF">2025-07-09T10:27:00Z</dcterms:created>
  <dcterms:modified xsi:type="dcterms:W3CDTF">2025-07-09T10:27:00Z</dcterms:modified>
</cp:coreProperties>
</file>